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C5" w:rsidRDefault="00D743C5" w:rsidP="003232A4">
      <w:pPr>
        <w:pStyle w:val="NoSpacing"/>
        <w:jc w:val="center"/>
        <w:rPr>
          <w:b/>
          <w:sz w:val="24"/>
          <w:szCs w:val="24"/>
          <w:u w:val="single"/>
        </w:rPr>
      </w:pPr>
    </w:p>
    <w:p w:rsidR="00D743C5" w:rsidRDefault="00D743C5" w:rsidP="003232A4">
      <w:pPr>
        <w:pStyle w:val="NoSpacing"/>
        <w:jc w:val="center"/>
        <w:rPr>
          <w:b/>
          <w:sz w:val="24"/>
          <w:szCs w:val="24"/>
          <w:u w:val="single"/>
        </w:rPr>
      </w:pPr>
    </w:p>
    <w:p w:rsidR="00D51189" w:rsidRPr="00013956" w:rsidRDefault="003232A4" w:rsidP="003232A4">
      <w:pPr>
        <w:pStyle w:val="NoSpacing"/>
        <w:jc w:val="center"/>
        <w:rPr>
          <w:rFonts w:ascii="Arial Black" w:hAnsi="Arial Black"/>
          <w:b/>
          <w:u w:val="single"/>
        </w:rPr>
      </w:pPr>
      <w:r w:rsidRPr="00013956">
        <w:rPr>
          <w:rFonts w:ascii="Arial Black" w:hAnsi="Arial Black"/>
          <w:b/>
          <w:u w:val="single"/>
        </w:rPr>
        <w:t>Minute of the 15</w:t>
      </w:r>
      <w:r w:rsidRPr="00013956">
        <w:rPr>
          <w:rFonts w:ascii="Arial Black" w:hAnsi="Arial Black"/>
          <w:b/>
          <w:u w:val="single"/>
          <w:vertAlign w:val="superscript"/>
        </w:rPr>
        <w:t>th</w:t>
      </w:r>
      <w:r w:rsidRPr="00013956">
        <w:rPr>
          <w:rFonts w:ascii="Arial Black" w:hAnsi="Arial Black"/>
          <w:b/>
          <w:u w:val="single"/>
        </w:rPr>
        <w:t xml:space="preserve"> Meeting of the State Advisory Committee (SAC)</w:t>
      </w:r>
    </w:p>
    <w:p w:rsidR="003232A4" w:rsidRPr="00F966CD" w:rsidRDefault="003232A4" w:rsidP="003232A4">
      <w:pPr>
        <w:pStyle w:val="NoSpacing"/>
        <w:jc w:val="both"/>
      </w:pPr>
    </w:p>
    <w:p w:rsidR="003232A4" w:rsidRPr="00F966CD" w:rsidRDefault="003232A4" w:rsidP="00C413AA">
      <w:pPr>
        <w:pStyle w:val="NoSpacing"/>
        <w:tabs>
          <w:tab w:val="left" w:pos="709"/>
          <w:tab w:val="left" w:pos="851"/>
        </w:tabs>
        <w:ind w:right="-330"/>
      </w:pPr>
      <w:r w:rsidRPr="00F966CD">
        <w:rPr>
          <w:b/>
        </w:rPr>
        <w:t xml:space="preserve">                                                                                            </w:t>
      </w:r>
      <w:r w:rsidR="00F966CD">
        <w:rPr>
          <w:b/>
        </w:rPr>
        <w:t xml:space="preserve">             </w:t>
      </w:r>
      <w:r w:rsidR="00C413AA">
        <w:rPr>
          <w:b/>
        </w:rPr>
        <w:t xml:space="preserve">      </w:t>
      </w:r>
      <w:proofErr w:type="gramStart"/>
      <w:r w:rsidR="00F966CD" w:rsidRPr="00013956">
        <w:rPr>
          <w:rFonts w:ascii="Arial" w:hAnsi="Arial" w:cs="Arial"/>
          <w:b/>
          <w:sz w:val="20"/>
          <w:szCs w:val="20"/>
        </w:rPr>
        <w:t>Venue</w:t>
      </w:r>
      <w:r w:rsidR="00C413AA" w:rsidRPr="00013956">
        <w:rPr>
          <w:b/>
          <w:sz w:val="20"/>
          <w:szCs w:val="20"/>
        </w:rPr>
        <w:t xml:space="preserve"> </w:t>
      </w:r>
      <w:r w:rsidR="00F966CD">
        <w:rPr>
          <w:b/>
        </w:rPr>
        <w:t>:</w:t>
      </w:r>
      <w:proofErr w:type="gramEnd"/>
      <w:r w:rsidR="00F966CD">
        <w:rPr>
          <w:b/>
        </w:rPr>
        <w:t xml:space="preserve"> </w:t>
      </w:r>
      <w:r w:rsidR="00C413AA">
        <w:rPr>
          <w:b/>
        </w:rPr>
        <w:t xml:space="preserve"> </w:t>
      </w:r>
      <w:r w:rsidRPr="00013956">
        <w:rPr>
          <w:rFonts w:ascii="Arial" w:hAnsi="Arial" w:cs="Arial"/>
          <w:sz w:val="20"/>
          <w:szCs w:val="20"/>
        </w:rPr>
        <w:t xml:space="preserve">Hotel </w:t>
      </w:r>
      <w:proofErr w:type="spellStart"/>
      <w:r w:rsidRPr="00013956">
        <w:rPr>
          <w:rFonts w:ascii="Arial" w:hAnsi="Arial" w:cs="Arial"/>
          <w:sz w:val="20"/>
          <w:szCs w:val="20"/>
        </w:rPr>
        <w:t>Japfu</w:t>
      </w:r>
      <w:proofErr w:type="spellEnd"/>
      <w:r w:rsidRPr="00013956">
        <w:rPr>
          <w:rFonts w:ascii="Arial" w:hAnsi="Arial" w:cs="Arial"/>
          <w:sz w:val="20"/>
          <w:szCs w:val="20"/>
        </w:rPr>
        <w:t>, Kohima, Nagaland.</w:t>
      </w:r>
      <w:r w:rsidRPr="00F966CD">
        <w:tab/>
      </w:r>
      <w:r w:rsidRPr="00F966CD">
        <w:tab/>
      </w:r>
      <w:r w:rsidRPr="00F966CD">
        <w:tab/>
      </w:r>
      <w:r w:rsidRPr="00F966CD">
        <w:tab/>
      </w:r>
      <w:r w:rsidRPr="00F966CD">
        <w:rPr>
          <w:b/>
        </w:rPr>
        <w:t xml:space="preserve">                                                    </w:t>
      </w:r>
      <w:r w:rsidR="00BF4274" w:rsidRPr="00F966CD">
        <w:rPr>
          <w:b/>
        </w:rPr>
        <w:t xml:space="preserve">   </w:t>
      </w:r>
      <w:r w:rsidR="00F966CD">
        <w:rPr>
          <w:b/>
        </w:rPr>
        <w:tab/>
        <w:t xml:space="preserve">           </w:t>
      </w:r>
      <w:r w:rsidR="00C413AA">
        <w:rPr>
          <w:b/>
        </w:rPr>
        <w:t xml:space="preserve">  </w:t>
      </w:r>
      <w:proofErr w:type="gramStart"/>
      <w:r w:rsidRPr="00013956">
        <w:rPr>
          <w:rFonts w:ascii="Arial" w:hAnsi="Arial" w:cs="Arial"/>
          <w:b/>
          <w:sz w:val="20"/>
          <w:szCs w:val="20"/>
        </w:rPr>
        <w:t>Date</w:t>
      </w:r>
      <w:r w:rsidR="00C413AA" w:rsidRPr="00013956">
        <w:rPr>
          <w:b/>
          <w:sz w:val="20"/>
          <w:szCs w:val="20"/>
        </w:rPr>
        <w:t xml:space="preserve"> </w:t>
      </w:r>
      <w:r w:rsidRPr="00F966CD">
        <w:rPr>
          <w:b/>
        </w:rPr>
        <w:t>:</w:t>
      </w:r>
      <w:proofErr w:type="gramEnd"/>
      <w:r w:rsidR="00F966CD">
        <w:rPr>
          <w:b/>
        </w:rPr>
        <w:t xml:space="preserve"> </w:t>
      </w:r>
      <w:r w:rsidR="00C413AA">
        <w:rPr>
          <w:b/>
        </w:rPr>
        <w:t xml:space="preserve"> </w:t>
      </w:r>
      <w:r w:rsidRPr="00013956">
        <w:rPr>
          <w:rFonts w:ascii="Arial" w:hAnsi="Arial" w:cs="Arial"/>
          <w:sz w:val="20"/>
          <w:szCs w:val="20"/>
        </w:rPr>
        <w:t>Wednesday, the 29</w:t>
      </w:r>
      <w:r w:rsidRPr="00013956">
        <w:rPr>
          <w:rFonts w:ascii="Arial" w:hAnsi="Arial" w:cs="Arial"/>
          <w:sz w:val="20"/>
          <w:szCs w:val="20"/>
          <w:vertAlign w:val="superscript"/>
        </w:rPr>
        <w:t>th</w:t>
      </w:r>
      <w:r w:rsidRPr="00013956">
        <w:rPr>
          <w:rFonts w:ascii="Arial" w:hAnsi="Arial" w:cs="Arial"/>
          <w:sz w:val="20"/>
          <w:szCs w:val="20"/>
        </w:rPr>
        <w:t xml:space="preserve"> June, 2022.</w:t>
      </w:r>
    </w:p>
    <w:p w:rsidR="003232A4" w:rsidRPr="00F966CD" w:rsidRDefault="003232A4" w:rsidP="003232A4">
      <w:pPr>
        <w:pStyle w:val="NoSpacing"/>
        <w:tabs>
          <w:tab w:val="left" w:pos="709"/>
          <w:tab w:val="left" w:pos="851"/>
        </w:tabs>
        <w:ind w:right="-188"/>
        <w:jc w:val="both"/>
      </w:pPr>
    </w:p>
    <w:p w:rsidR="00BF4274" w:rsidRPr="00F966CD" w:rsidRDefault="00BF4274" w:rsidP="003232A4">
      <w:pPr>
        <w:pStyle w:val="NoSpacing"/>
        <w:tabs>
          <w:tab w:val="left" w:pos="709"/>
          <w:tab w:val="left" w:pos="851"/>
        </w:tabs>
        <w:ind w:right="-188"/>
        <w:jc w:val="both"/>
      </w:pPr>
    </w:p>
    <w:p w:rsidR="003232A4" w:rsidRPr="00F966CD" w:rsidRDefault="003232A4" w:rsidP="00D743C5">
      <w:pPr>
        <w:pStyle w:val="NoSpacing"/>
        <w:tabs>
          <w:tab w:val="left" w:pos="709"/>
          <w:tab w:val="left" w:pos="851"/>
        </w:tabs>
        <w:spacing w:line="276" w:lineRule="auto"/>
        <w:ind w:right="-188"/>
        <w:jc w:val="both"/>
      </w:pPr>
      <w:r w:rsidRPr="00F966CD">
        <w:t>Chairperson NERC,</w:t>
      </w:r>
      <w:r w:rsidR="00591DA9" w:rsidRPr="00F966CD">
        <w:t xml:space="preserve"> </w:t>
      </w:r>
      <w:proofErr w:type="spellStart"/>
      <w:r w:rsidR="00F966CD" w:rsidRPr="00F966CD">
        <w:t>Shri</w:t>
      </w:r>
      <w:r w:rsidR="00591DA9" w:rsidRPr="00F966CD">
        <w:t>.</w:t>
      </w:r>
      <w:r w:rsidRPr="00F966CD">
        <w:t>Khose</w:t>
      </w:r>
      <w:proofErr w:type="spellEnd"/>
      <w:r w:rsidRPr="00F966CD">
        <w:t xml:space="preserve"> Sale welcomed the SAC Members, Director N&amp;RE, Chief Electrical Inspector and Senior Officers of DoPN. Sharing the reasons of the Commission inability to conduct SAC Meeting for the past 2 years, Chairman assured that in the coming days to come – SAC Meetings will be scheduled at regular specified intervals. In turn, senior-most SAC Member Capt. </w:t>
      </w:r>
      <w:proofErr w:type="spellStart"/>
      <w:r w:rsidRPr="00F966CD">
        <w:t>Hekiye</w:t>
      </w:r>
      <w:proofErr w:type="spellEnd"/>
      <w:r w:rsidRPr="00F966CD">
        <w:t xml:space="preserve"> </w:t>
      </w:r>
      <w:proofErr w:type="spellStart"/>
      <w:r w:rsidRPr="00F966CD">
        <w:t>Sema</w:t>
      </w:r>
      <w:proofErr w:type="spellEnd"/>
      <w:r w:rsidRPr="00F966CD">
        <w:t xml:space="preserve"> on behalf of all Members present welcomed the new Chairperson wishing him a very successful tenure and assuring cooperation.</w:t>
      </w:r>
    </w:p>
    <w:p w:rsidR="003232A4" w:rsidRPr="00D743C5" w:rsidRDefault="003232A4" w:rsidP="00D743C5">
      <w:pPr>
        <w:pStyle w:val="NoSpacing"/>
        <w:rPr>
          <w:szCs w:val="24"/>
        </w:rPr>
      </w:pPr>
    </w:p>
    <w:p w:rsidR="003232A4" w:rsidRPr="00FC616E" w:rsidRDefault="00591DA9" w:rsidP="003232A4">
      <w:pPr>
        <w:pStyle w:val="NoSpacing"/>
        <w:tabs>
          <w:tab w:val="left" w:pos="709"/>
          <w:tab w:val="left" w:pos="851"/>
        </w:tabs>
        <w:ind w:right="-188"/>
        <w:jc w:val="both"/>
        <w:rPr>
          <w:b/>
          <w:sz w:val="23"/>
          <w:szCs w:val="23"/>
        </w:rPr>
      </w:pPr>
      <w:r w:rsidRPr="00FC616E">
        <w:rPr>
          <w:b/>
          <w:sz w:val="23"/>
          <w:szCs w:val="23"/>
          <w:u w:val="single"/>
        </w:rPr>
        <w:t>Agenda No: (</w:t>
      </w:r>
      <w:proofErr w:type="spellStart"/>
      <w:r w:rsidRPr="00FC616E">
        <w:rPr>
          <w:b/>
          <w:sz w:val="23"/>
          <w:szCs w:val="23"/>
          <w:u w:val="single"/>
        </w:rPr>
        <w:t>i</w:t>
      </w:r>
      <w:proofErr w:type="spellEnd"/>
      <w:r w:rsidRPr="00FC616E">
        <w:rPr>
          <w:b/>
          <w:sz w:val="23"/>
          <w:szCs w:val="23"/>
          <w:u w:val="single"/>
        </w:rPr>
        <w:t>). Review of 14</w:t>
      </w:r>
      <w:r w:rsidRPr="00FC616E">
        <w:rPr>
          <w:b/>
          <w:sz w:val="23"/>
          <w:szCs w:val="23"/>
          <w:u w:val="single"/>
          <w:vertAlign w:val="superscript"/>
        </w:rPr>
        <w:t>th</w:t>
      </w:r>
      <w:r w:rsidR="00F966CD" w:rsidRPr="00FC616E">
        <w:rPr>
          <w:b/>
          <w:sz w:val="23"/>
          <w:szCs w:val="23"/>
          <w:u w:val="single"/>
        </w:rPr>
        <w:t xml:space="preserve"> SAC Meeting Minutes</w:t>
      </w:r>
      <w:r w:rsidR="00F966CD" w:rsidRPr="00FC616E">
        <w:rPr>
          <w:b/>
          <w:sz w:val="23"/>
          <w:szCs w:val="23"/>
        </w:rPr>
        <w:t>:</w:t>
      </w:r>
    </w:p>
    <w:p w:rsidR="00591DA9" w:rsidRPr="00C413AA" w:rsidRDefault="00591DA9" w:rsidP="00C413AA">
      <w:pPr>
        <w:pStyle w:val="NoSpacing"/>
        <w:rPr>
          <w:sz w:val="16"/>
          <w:szCs w:val="16"/>
        </w:rPr>
      </w:pPr>
    </w:p>
    <w:p w:rsidR="00591DA9" w:rsidRPr="00F966CD" w:rsidRDefault="00591DA9" w:rsidP="00D743C5">
      <w:pPr>
        <w:pStyle w:val="NoSpacing"/>
        <w:tabs>
          <w:tab w:val="left" w:pos="709"/>
          <w:tab w:val="left" w:pos="851"/>
        </w:tabs>
        <w:spacing w:line="276" w:lineRule="auto"/>
        <w:ind w:right="-188"/>
        <w:jc w:val="both"/>
      </w:pPr>
      <w:r w:rsidRPr="00F966CD">
        <w:t>Minutes of 14</w:t>
      </w:r>
      <w:r w:rsidRPr="00F966CD">
        <w:rPr>
          <w:vertAlign w:val="superscript"/>
        </w:rPr>
        <w:t>th</w:t>
      </w:r>
      <w:r w:rsidR="00F966CD">
        <w:t xml:space="preserve"> SAC Meeting held on 09.</w:t>
      </w:r>
      <w:r w:rsidRPr="00F966CD">
        <w:t>03</w:t>
      </w:r>
      <w:r w:rsidR="00F966CD">
        <w:t>.</w:t>
      </w:r>
      <w:r w:rsidRPr="00F966CD">
        <w:t>2020 was read and taken through some key actionable issues by the Deputy Director</w:t>
      </w:r>
      <w:r w:rsidR="00B64A73">
        <w:t>, NERC</w:t>
      </w:r>
      <w:r w:rsidR="00F966CD" w:rsidRPr="00F966CD">
        <w:t>.</w:t>
      </w:r>
      <w:r w:rsidRPr="00F966CD">
        <w:t xml:space="preserve"> A major concern that emerged was non compliance of providing “True Up” data in the retail tariff petition filed by DoPN year after year. While DoPN has stated their inability to furnish the same as auditing of Commercial Accounts done by AG is not timely. Howeve</w:t>
      </w:r>
      <w:r w:rsidR="00BF4274" w:rsidRPr="00F966CD">
        <w:t>r</w:t>
      </w:r>
      <w:r w:rsidRPr="00F966CD">
        <w:t>, the Committee was of the view that DoPN should be pro-</w:t>
      </w:r>
      <w:r w:rsidR="00F966CD" w:rsidRPr="00F966CD">
        <w:t xml:space="preserve">active in communicating with AG, </w:t>
      </w:r>
      <w:r w:rsidRPr="00F966CD">
        <w:t>Nagaland of the need for periodic commercial audit timeline.</w:t>
      </w:r>
    </w:p>
    <w:p w:rsidR="00591DA9" w:rsidRPr="00D743C5" w:rsidRDefault="00591DA9" w:rsidP="00D743C5">
      <w:pPr>
        <w:pStyle w:val="NoSpacing"/>
        <w:rPr>
          <w:szCs w:val="24"/>
        </w:rPr>
      </w:pPr>
    </w:p>
    <w:p w:rsidR="00591DA9" w:rsidRPr="00FC616E" w:rsidRDefault="00591DA9" w:rsidP="003232A4">
      <w:pPr>
        <w:pStyle w:val="NoSpacing"/>
        <w:tabs>
          <w:tab w:val="left" w:pos="709"/>
          <w:tab w:val="left" w:pos="851"/>
        </w:tabs>
        <w:ind w:right="-188"/>
        <w:jc w:val="both"/>
        <w:rPr>
          <w:b/>
          <w:sz w:val="23"/>
          <w:szCs w:val="23"/>
        </w:rPr>
      </w:pPr>
      <w:r w:rsidRPr="00FC616E">
        <w:rPr>
          <w:b/>
          <w:sz w:val="23"/>
          <w:szCs w:val="23"/>
          <w:u w:val="single"/>
        </w:rPr>
        <w:t>Agenda No: (ii). Strengthening of State El</w:t>
      </w:r>
      <w:r w:rsidR="00F966CD" w:rsidRPr="00FC616E">
        <w:rPr>
          <w:b/>
          <w:sz w:val="23"/>
          <w:szCs w:val="23"/>
          <w:u w:val="single"/>
        </w:rPr>
        <w:t>ectricity Regulatory Commission</w:t>
      </w:r>
      <w:r w:rsidR="00F966CD" w:rsidRPr="00FC616E">
        <w:rPr>
          <w:b/>
          <w:sz w:val="23"/>
          <w:szCs w:val="23"/>
        </w:rPr>
        <w:t>:</w:t>
      </w:r>
    </w:p>
    <w:p w:rsidR="00591DA9" w:rsidRPr="00C413AA" w:rsidRDefault="00591DA9" w:rsidP="00F966CD">
      <w:pPr>
        <w:pStyle w:val="NoSpacing"/>
        <w:rPr>
          <w:sz w:val="16"/>
          <w:szCs w:val="16"/>
        </w:rPr>
      </w:pPr>
    </w:p>
    <w:p w:rsidR="00591DA9" w:rsidRPr="00F966CD" w:rsidRDefault="00591DA9" w:rsidP="00D743C5">
      <w:pPr>
        <w:pStyle w:val="NoSpacing"/>
        <w:tabs>
          <w:tab w:val="left" w:pos="709"/>
          <w:tab w:val="left" w:pos="851"/>
        </w:tabs>
        <w:spacing w:line="276" w:lineRule="auto"/>
        <w:ind w:right="-188"/>
        <w:jc w:val="both"/>
      </w:pPr>
      <w:r w:rsidRPr="00F966CD">
        <w:t xml:space="preserve">The first approved sanction post of NERC was grossly inadequate for the Commission to effectively perform its expected role and deliver. </w:t>
      </w:r>
      <w:r w:rsidR="00B64A73">
        <w:t xml:space="preserve">The </w:t>
      </w:r>
      <w:r w:rsidRPr="00F966CD">
        <w:t>Chairperson</w:t>
      </w:r>
      <w:r w:rsidR="00B64A73">
        <w:t>,</w:t>
      </w:r>
      <w:r w:rsidRPr="00F966CD">
        <w:t xml:space="preserve"> NERC briefed the house </w:t>
      </w:r>
      <w:r w:rsidR="00B64A73">
        <w:t>on the status of existing staff</w:t>
      </w:r>
      <w:r w:rsidRPr="00F966CD">
        <w:t xml:space="preserve"> and additional minimal functional requirement. All Members strongly felt the need to strengthen the functioning of the Commission and advised the Commission to initiate proposal in accordance with </w:t>
      </w:r>
      <w:r w:rsidR="005C3EF4" w:rsidRPr="00F966CD">
        <w:t>Electricity Act</w:t>
      </w:r>
      <w:r w:rsidR="00F966CD" w:rsidRPr="00F966CD">
        <w:t>, 2003</w:t>
      </w:r>
      <w:r w:rsidR="005C3EF4" w:rsidRPr="00F966CD">
        <w:t>. Draft proposal will be vetted and recommended by SAC prior to submission to the State Government.</w:t>
      </w:r>
    </w:p>
    <w:p w:rsidR="005C3EF4" w:rsidRPr="00013956" w:rsidRDefault="005C3EF4" w:rsidP="00013956">
      <w:pPr>
        <w:pStyle w:val="NoSpacing"/>
      </w:pPr>
    </w:p>
    <w:p w:rsidR="005C3EF4" w:rsidRPr="00FC616E" w:rsidRDefault="005C3EF4" w:rsidP="003232A4">
      <w:pPr>
        <w:pStyle w:val="NoSpacing"/>
        <w:tabs>
          <w:tab w:val="left" w:pos="709"/>
          <w:tab w:val="left" w:pos="851"/>
        </w:tabs>
        <w:ind w:right="-188"/>
        <w:jc w:val="both"/>
        <w:rPr>
          <w:b/>
          <w:sz w:val="23"/>
          <w:szCs w:val="23"/>
        </w:rPr>
      </w:pPr>
      <w:r w:rsidRPr="00FC616E">
        <w:rPr>
          <w:b/>
          <w:sz w:val="23"/>
          <w:szCs w:val="23"/>
          <w:u w:val="single"/>
        </w:rPr>
        <w:t>Agenda No: (iii). Need for Power Sector Reforms in Nagaland</w:t>
      </w:r>
      <w:r w:rsidRPr="00FC616E">
        <w:rPr>
          <w:b/>
          <w:sz w:val="23"/>
          <w:szCs w:val="23"/>
        </w:rPr>
        <w:t>:</w:t>
      </w:r>
    </w:p>
    <w:p w:rsidR="005C3EF4" w:rsidRPr="00C413AA" w:rsidRDefault="005C3EF4" w:rsidP="00F966CD">
      <w:pPr>
        <w:pStyle w:val="NoSpacing"/>
        <w:rPr>
          <w:sz w:val="16"/>
          <w:szCs w:val="16"/>
        </w:rPr>
      </w:pPr>
    </w:p>
    <w:p w:rsidR="005C3EF4" w:rsidRPr="00F966CD" w:rsidRDefault="005C3EF4" w:rsidP="00D743C5">
      <w:pPr>
        <w:pStyle w:val="NoSpacing"/>
        <w:tabs>
          <w:tab w:val="left" w:pos="709"/>
          <w:tab w:val="left" w:pos="851"/>
        </w:tabs>
        <w:spacing w:line="276" w:lineRule="auto"/>
        <w:ind w:right="-188"/>
        <w:jc w:val="both"/>
      </w:pPr>
      <w:r w:rsidRPr="00F966CD">
        <w:t xml:space="preserve">DoPN briefed the Members on the status of organisational reform proposal already with the State Government namely – formation of SPV for Generation Development, State Transmission Utility, Distribution Company covering urban areas in Dimapur &amp; Kohima and SLDC still functioning under DoPN. SAC Members were fully supportive of DoPN initiatives and impressed upon State Government to accept, approve and implement reform proposals </w:t>
      </w:r>
      <w:r w:rsidR="00B64A73">
        <w:t>without delay in line with the S</w:t>
      </w:r>
      <w:r w:rsidRPr="00F966CD">
        <w:t xml:space="preserve">tate Power Policy of Nagaland. </w:t>
      </w:r>
    </w:p>
    <w:p w:rsidR="005C3EF4" w:rsidRPr="00D743C5" w:rsidRDefault="005C3EF4" w:rsidP="00D743C5">
      <w:pPr>
        <w:pStyle w:val="NoSpacing"/>
        <w:rPr>
          <w:szCs w:val="24"/>
        </w:rPr>
      </w:pPr>
    </w:p>
    <w:p w:rsidR="005C3EF4" w:rsidRPr="00F966CD" w:rsidRDefault="005C3EF4" w:rsidP="00D743C5">
      <w:pPr>
        <w:pStyle w:val="NoSpacing"/>
        <w:tabs>
          <w:tab w:val="left" w:pos="709"/>
          <w:tab w:val="left" w:pos="851"/>
        </w:tabs>
        <w:spacing w:line="276" w:lineRule="auto"/>
        <w:ind w:right="-188"/>
        <w:jc w:val="both"/>
      </w:pPr>
      <w:r w:rsidRPr="00F966CD">
        <w:t>On infrastructure reform intervention</w:t>
      </w:r>
      <w:r w:rsidR="00B64A73">
        <w:t>,</w:t>
      </w:r>
      <w:r w:rsidRPr="00F966CD">
        <w:t xml:space="preserve"> </w:t>
      </w:r>
      <w:proofErr w:type="spellStart"/>
      <w:r w:rsidRPr="00F966CD">
        <w:t>DoPN</w:t>
      </w:r>
      <w:proofErr w:type="spellEnd"/>
      <w:r w:rsidRPr="00F966CD">
        <w:t xml:space="preserve"> briefed the house on the status of pre-paid meter installation and its positive impact on revenue collection with over 20,000 consumers already connected in Kohima and Dimapur. And that plans and proposal to scale up in line with GoI Policy of 100% pre-paid metering by 2025. Members appreciated the action plan of the Department while advising DoPN to sensitize and create awareness of the benefits to the consumers.</w:t>
      </w:r>
    </w:p>
    <w:p w:rsidR="005C3EF4" w:rsidRPr="00D743C5" w:rsidRDefault="005C3EF4" w:rsidP="00D743C5">
      <w:pPr>
        <w:pStyle w:val="NoSpacing"/>
        <w:rPr>
          <w:szCs w:val="24"/>
        </w:rPr>
      </w:pPr>
    </w:p>
    <w:p w:rsidR="00D743C5" w:rsidRPr="00FC616E" w:rsidRDefault="005C3EF4" w:rsidP="00FC616E">
      <w:pPr>
        <w:pStyle w:val="NoSpacing"/>
        <w:tabs>
          <w:tab w:val="left" w:pos="709"/>
          <w:tab w:val="left" w:pos="851"/>
        </w:tabs>
        <w:spacing w:line="276" w:lineRule="auto"/>
        <w:ind w:right="-188"/>
        <w:jc w:val="both"/>
      </w:pPr>
      <w:r w:rsidRPr="00F966CD">
        <w:t>As part of institutional strengthening, Members also advis</w:t>
      </w:r>
      <w:r w:rsidR="00FD5574" w:rsidRPr="00F966CD">
        <w:t>ed NERC to revive the State Coo</w:t>
      </w:r>
      <w:r w:rsidRPr="00F966CD">
        <w:t>rdination Forum and District Coordination Committee which were already notified during 2011.</w:t>
      </w:r>
      <w:r w:rsidR="00C413AA">
        <w:rPr>
          <w:b/>
          <w:i/>
        </w:rPr>
        <w:t xml:space="preserve"> </w:t>
      </w:r>
    </w:p>
    <w:p w:rsidR="00FC616E" w:rsidRDefault="00FC616E" w:rsidP="00D743C5">
      <w:pPr>
        <w:pStyle w:val="NoSpacing"/>
        <w:tabs>
          <w:tab w:val="left" w:pos="709"/>
          <w:tab w:val="left" w:pos="851"/>
        </w:tabs>
        <w:spacing w:line="276" w:lineRule="auto"/>
        <w:ind w:right="-188"/>
        <w:jc w:val="right"/>
        <w:rPr>
          <w:b/>
          <w:i/>
          <w:u w:val="wave"/>
        </w:rPr>
      </w:pPr>
    </w:p>
    <w:p w:rsidR="00D743C5" w:rsidRPr="00D743C5" w:rsidRDefault="00F966CD" w:rsidP="00D743C5">
      <w:pPr>
        <w:pStyle w:val="NoSpacing"/>
        <w:tabs>
          <w:tab w:val="left" w:pos="709"/>
          <w:tab w:val="left" w:pos="851"/>
        </w:tabs>
        <w:spacing w:line="276" w:lineRule="auto"/>
        <w:ind w:right="-188"/>
        <w:jc w:val="right"/>
        <w:rPr>
          <w:b/>
          <w:i/>
          <w:u w:val="wave"/>
        </w:rPr>
      </w:pPr>
      <w:proofErr w:type="spellStart"/>
      <w:r w:rsidRPr="00D743C5">
        <w:rPr>
          <w:b/>
          <w:i/>
          <w:u w:val="wave"/>
        </w:rPr>
        <w:t>Contd</w:t>
      </w:r>
      <w:proofErr w:type="spellEnd"/>
      <w:r w:rsidRPr="00D743C5">
        <w:rPr>
          <w:b/>
          <w:i/>
          <w:u w:val="wave"/>
        </w:rPr>
        <w:t>....2</w:t>
      </w:r>
    </w:p>
    <w:p w:rsidR="00013956" w:rsidRDefault="00013956" w:rsidP="00F966CD">
      <w:pPr>
        <w:pStyle w:val="NoSpacing"/>
        <w:tabs>
          <w:tab w:val="left" w:pos="709"/>
          <w:tab w:val="left" w:pos="851"/>
        </w:tabs>
        <w:ind w:right="-188"/>
        <w:jc w:val="center"/>
        <w:rPr>
          <w:b/>
          <w:sz w:val="24"/>
          <w:szCs w:val="24"/>
        </w:rPr>
      </w:pPr>
    </w:p>
    <w:p w:rsidR="00F966CD" w:rsidRPr="00D743C5" w:rsidRDefault="00F966CD" w:rsidP="00F966CD">
      <w:pPr>
        <w:pStyle w:val="NoSpacing"/>
        <w:tabs>
          <w:tab w:val="left" w:pos="709"/>
          <w:tab w:val="left" w:pos="851"/>
        </w:tabs>
        <w:ind w:right="-188"/>
        <w:jc w:val="center"/>
        <w:rPr>
          <w:b/>
          <w:sz w:val="24"/>
          <w:szCs w:val="24"/>
        </w:rPr>
      </w:pPr>
      <w:r w:rsidRPr="00D743C5">
        <w:rPr>
          <w:b/>
          <w:sz w:val="24"/>
          <w:szCs w:val="24"/>
        </w:rPr>
        <w:t>-2-</w:t>
      </w:r>
    </w:p>
    <w:p w:rsidR="00F966CD" w:rsidRDefault="00F966CD" w:rsidP="00F966CD">
      <w:pPr>
        <w:pStyle w:val="NoSpacing"/>
        <w:tabs>
          <w:tab w:val="left" w:pos="709"/>
          <w:tab w:val="left" w:pos="851"/>
        </w:tabs>
        <w:ind w:right="-188"/>
        <w:jc w:val="center"/>
      </w:pPr>
    </w:p>
    <w:p w:rsidR="00F966CD" w:rsidRDefault="00F966CD" w:rsidP="00F966CD">
      <w:pPr>
        <w:pStyle w:val="NoSpacing"/>
        <w:tabs>
          <w:tab w:val="left" w:pos="709"/>
          <w:tab w:val="left" w:pos="851"/>
        </w:tabs>
        <w:ind w:right="-188"/>
        <w:jc w:val="center"/>
      </w:pPr>
    </w:p>
    <w:p w:rsidR="00FD5574" w:rsidRDefault="00FD5574" w:rsidP="003232A4">
      <w:pPr>
        <w:pStyle w:val="NoSpacing"/>
        <w:tabs>
          <w:tab w:val="left" w:pos="709"/>
          <w:tab w:val="left" w:pos="851"/>
        </w:tabs>
        <w:ind w:right="-188"/>
        <w:jc w:val="both"/>
      </w:pPr>
    </w:p>
    <w:p w:rsidR="00013956" w:rsidRPr="00F966CD" w:rsidRDefault="00013956" w:rsidP="003232A4">
      <w:pPr>
        <w:pStyle w:val="NoSpacing"/>
        <w:tabs>
          <w:tab w:val="left" w:pos="709"/>
          <w:tab w:val="left" w:pos="851"/>
        </w:tabs>
        <w:ind w:right="-188"/>
        <w:jc w:val="both"/>
      </w:pPr>
    </w:p>
    <w:p w:rsidR="00FD5574" w:rsidRPr="00FC616E" w:rsidRDefault="00FD5574" w:rsidP="003232A4">
      <w:pPr>
        <w:pStyle w:val="NoSpacing"/>
        <w:tabs>
          <w:tab w:val="left" w:pos="709"/>
          <w:tab w:val="left" w:pos="851"/>
        </w:tabs>
        <w:ind w:right="-188"/>
        <w:jc w:val="both"/>
        <w:rPr>
          <w:b/>
          <w:sz w:val="23"/>
          <w:szCs w:val="23"/>
        </w:rPr>
      </w:pPr>
      <w:r w:rsidRPr="00FC616E">
        <w:rPr>
          <w:b/>
          <w:sz w:val="23"/>
          <w:szCs w:val="23"/>
          <w:u w:val="single"/>
        </w:rPr>
        <w:t>Agenda No:</w:t>
      </w:r>
      <w:r w:rsidR="00BF4274" w:rsidRPr="00FC616E">
        <w:rPr>
          <w:b/>
          <w:sz w:val="23"/>
          <w:szCs w:val="23"/>
          <w:u w:val="single"/>
        </w:rPr>
        <w:t xml:space="preserve"> </w:t>
      </w:r>
      <w:r w:rsidRPr="00FC616E">
        <w:rPr>
          <w:b/>
          <w:sz w:val="23"/>
          <w:szCs w:val="23"/>
          <w:u w:val="single"/>
        </w:rPr>
        <w:t>(</w:t>
      </w:r>
      <w:proofErr w:type="gramStart"/>
      <w:r w:rsidRPr="00FC616E">
        <w:rPr>
          <w:b/>
          <w:sz w:val="23"/>
          <w:szCs w:val="23"/>
          <w:u w:val="single"/>
        </w:rPr>
        <w:t>iv</w:t>
      </w:r>
      <w:proofErr w:type="gramEnd"/>
      <w:r w:rsidRPr="00FC616E">
        <w:rPr>
          <w:b/>
          <w:sz w:val="23"/>
          <w:szCs w:val="23"/>
          <w:u w:val="single"/>
        </w:rPr>
        <w:t>). Promotion of Re</w:t>
      </w:r>
      <w:r w:rsidR="00F966CD" w:rsidRPr="00FC616E">
        <w:rPr>
          <w:b/>
          <w:sz w:val="23"/>
          <w:szCs w:val="23"/>
          <w:u w:val="single"/>
        </w:rPr>
        <w:t>newable Energy (RE) in Nagaland</w:t>
      </w:r>
      <w:r w:rsidR="00F966CD" w:rsidRPr="00FC616E">
        <w:rPr>
          <w:b/>
          <w:sz w:val="23"/>
          <w:szCs w:val="23"/>
        </w:rPr>
        <w:t>:</w:t>
      </w:r>
    </w:p>
    <w:p w:rsidR="00FD5574" w:rsidRPr="00C413AA" w:rsidRDefault="00FD5574" w:rsidP="00C413AA">
      <w:pPr>
        <w:pStyle w:val="NoSpacing"/>
        <w:rPr>
          <w:sz w:val="16"/>
          <w:szCs w:val="16"/>
        </w:rPr>
      </w:pPr>
    </w:p>
    <w:p w:rsidR="00FD5574" w:rsidRPr="00F966CD" w:rsidRDefault="00FD5574" w:rsidP="00013956">
      <w:pPr>
        <w:pStyle w:val="NoSpacing"/>
        <w:tabs>
          <w:tab w:val="left" w:pos="709"/>
          <w:tab w:val="left" w:pos="851"/>
        </w:tabs>
        <w:spacing w:line="276" w:lineRule="auto"/>
        <w:ind w:right="-188"/>
        <w:jc w:val="both"/>
      </w:pPr>
      <w:r w:rsidRPr="00F966CD">
        <w:t xml:space="preserve">Concern </w:t>
      </w:r>
      <w:r w:rsidR="00D478C3" w:rsidRPr="00F966CD">
        <w:t>with envi</w:t>
      </w:r>
      <w:r w:rsidRPr="00F966CD">
        <w:t>ronment and climate issues</w:t>
      </w:r>
      <w:r w:rsidR="00B64A73">
        <w:t>,</w:t>
      </w:r>
      <w:r w:rsidRPr="00F966CD">
        <w:t xml:space="preserve"> </w:t>
      </w:r>
      <w:proofErr w:type="spellStart"/>
      <w:r w:rsidRPr="00F966CD">
        <w:t>GoI</w:t>
      </w:r>
      <w:proofErr w:type="spellEnd"/>
      <w:r w:rsidRPr="00F966CD">
        <w:t xml:space="preserve"> has a very aggressive policy to develop, generate and consume renewable energy. While deliberating over some activities relating to solar energy development in the State, SAC observed that proper coordination is lacking between DoPN and N&amp;RE. Both bei</w:t>
      </w:r>
      <w:r w:rsidR="00B64A73">
        <w:t>ng State Government Department, r</w:t>
      </w:r>
      <w:r w:rsidRPr="00F966CD">
        <w:t>ole and responsibility should be clearly defined – this issue requires immediate attention of the State Governme</w:t>
      </w:r>
      <w:r w:rsidR="00BF4274" w:rsidRPr="00F966CD">
        <w:t>n</w:t>
      </w:r>
      <w:r w:rsidRPr="00F966CD">
        <w:t>t.</w:t>
      </w:r>
    </w:p>
    <w:p w:rsidR="00FD5574" w:rsidRPr="00D743C5" w:rsidRDefault="00FD5574" w:rsidP="00D743C5">
      <w:pPr>
        <w:pStyle w:val="NoSpacing"/>
        <w:rPr>
          <w:szCs w:val="24"/>
        </w:rPr>
      </w:pPr>
    </w:p>
    <w:p w:rsidR="00FD5574" w:rsidRPr="00F966CD" w:rsidRDefault="00FD5574" w:rsidP="00013956">
      <w:pPr>
        <w:pStyle w:val="NoSpacing"/>
        <w:tabs>
          <w:tab w:val="left" w:pos="709"/>
          <w:tab w:val="left" w:pos="851"/>
        </w:tabs>
        <w:spacing w:line="276" w:lineRule="auto"/>
        <w:ind w:right="-188"/>
        <w:jc w:val="both"/>
      </w:pPr>
      <w:r w:rsidRPr="00F966CD">
        <w:t>As designated nodal agency for Energy Conservati</w:t>
      </w:r>
      <w:r w:rsidR="00BF4274" w:rsidRPr="00F966CD">
        <w:t>on of the State, Chief Electric</w:t>
      </w:r>
      <w:r w:rsidRPr="00F966CD">
        <w:t xml:space="preserve">al Inspector gave an impact assessment of </w:t>
      </w:r>
      <w:r w:rsidR="00F966CD" w:rsidRPr="00F966CD">
        <w:t>“</w:t>
      </w:r>
      <w:r w:rsidRPr="00F966CD">
        <w:t>Green Village</w:t>
      </w:r>
      <w:r w:rsidR="00F966CD" w:rsidRPr="00F966CD">
        <w:t>”</w:t>
      </w:r>
      <w:r w:rsidRPr="00F966CD">
        <w:t xml:space="preserve"> energy conservation program that has been successfully implemented over the years by the Inspectorate. With additional fund more </w:t>
      </w:r>
      <w:r w:rsidR="00F966CD" w:rsidRPr="00F966CD">
        <w:t>villages</w:t>
      </w:r>
      <w:r w:rsidRPr="00F966CD">
        <w:t xml:space="preserve"> can be covered – more villages can benefit. SAC was appreciative of the scheme benefit a</w:t>
      </w:r>
      <w:r w:rsidR="00B64A73">
        <w:t>n</w:t>
      </w:r>
      <w:r w:rsidRPr="00F966CD">
        <w:t>d recommends to the Government for increase in coverage.</w:t>
      </w:r>
    </w:p>
    <w:p w:rsidR="00FD5574" w:rsidRPr="00D743C5" w:rsidRDefault="00FD5574" w:rsidP="00D743C5">
      <w:pPr>
        <w:pStyle w:val="NoSpacing"/>
        <w:rPr>
          <w:szCs w:val="24"/>
        </w:rPr>
      </w:pPr>
    </w:p>
    <w:p w:rsidR="00FD5574" w:rsidRPr="00F966CD" w:rsidRDefault="00FD5574" w:rsidP="003232A4">
      <w:pPr>
        <w:pStyle w:val="NoSpacing"/>
        <w:tabs>
          <w:tab w:val="left" w:pos="709"/>
          <w:tab w:val="left" w:pos="851"/>
        </w:tabs>
        <w:ind w:right="-188"/>
        <w:jc w:val="both"/>
      </w:pPr>
      <w:r w:rsidRPr="00F966CD">
        <w:t>The 15</w:t>
      </w:r>
      <w:r w:rsidRPr="00F966CD">
        <w:rPr>
          <w:vertAlign w:val="superscript"/>
        </w:rPr>
        <w:t>th</w:t>
      </w:r>
      <w:r w:rsidRPr="00F966CD">
        <w:t xml:space="preserve"> Meeting of the State Advisory C</w:t>
      </w:r>
      <w:r w:rsidR="00F966CD" w:rsidRPr="00F966CD">
        <w:t>ommittee (SAC) was closed with “</w:t>
      </w:r>
      <w:r w:rsidRPr="00F966CD">
        <w:t>Thanks</w:t>
      </w:r>
      <w:r w:rsidR="00F966CD" w:rsidRPr="00F966CD">
        <w:t>”</w:t>
      </w:r>
      <w:r w:rsidRPr="00F966CD">
        <w:t xml:space="preserve"> from the Chair.</w:t>
      </w:r>
    </w:p>
    <w:p w:rsidR="003232A4" w:rsidRPr="00F966CD" w:rsidRDefault="003232A4" w:rsidP="003232A4">
      <w:pPr>
        <w:pStyle w:val="NoSpacing"/>
        <w:tabs>
          <w:tab w:val="left" w:pos="709"/>
          <w:tab w:val="left" w:pos="851"/>
        </w:tabs>
        <w:ind w:right="-188"/>
        <w:jc w:val="both"/>
      </w:pPr>
      <w:r w:rsidRPr="00F966CD">
        <w:tab/>
      </w:r>
    </w:p>
    <w:p w:rsidR="00BF4274" w:rsidRPr="00F966CD" w:rsidRDefault="00BF4274" w:rsidP="003232A4">
      <w:pPr>
        <w:pStyle w:val="NoSpacing"/>
        <w:tabs>
          <w:tab w:val="left" w:pos="709"/>
          <w:tab w:val="left" w:pos="851"/>
        </w:tabs>
        <w:ind w:right="-188"/>
        <w:jc w:val="both"/>
      </w:pPr>
    </w:p>
    <w:p w:rsidR="00F966CD" w:rsidRPr="00F966CD" w:rsidRDefault="00F966CD" w:rsidP="003232A4">
      <w:pPr>
        <w:pStyle w:val="NoSpacing"/>
        <w:tabs>
          <w:tab w:val="left" w:pos="709"/>
          <w:tab w:val="left" w:pos="851"/>
        </w:tabs>
        <w:ind w:right="-188"/>
        <w:jc w:val="both"/>
      </w:pPr>
    </w:p>
    <w:p w:rsidR="00F8372C" w:rsidRPr="00F966CD" w:rsidRDefault="00F8372C" w:rsidP="003232A4">
      <w:pPr>
        <w:pStyle w:val="NoSpacing"/>
        <w:tabs>
          <w:tab w:val="left" w:pos="709"/>
          <w:tab w:val="left" w:pos="851"/>
        </w:tabs>
        <w:ind w:right="-188"/>
        <w:jc w:val="both"/>
      </w:pPr>
    </w:p>
    <w:p w:rsidR="00BF4274" w:rsidRPr="00F966CD" w:rsidRDefault="00BF4274" w:rsidP="003232A4">
      <w:pPr>
        <w:pStyle w:val="NoSpacing"/>
        <w:tabs>
          <w:tab w:val="left" w:pos="709"/>
          <w:tab w:val="left" w:pos="851"/>
        </w:tabs>
        <w:ind w:right="-188"/>
        <w:jc w:val="both"/>
      </w:pPr>
    </w:p>
    <w:p w:rsidR="00BF4274" w:rsidRPr="00876A56" w:rsidRDefault="00876A56" w:rsidP="00876A56">
      <w:pPr>
        <w:pStyle w:val="NoSpacing"/>
        <w:tabs>
          <w:tab w:val="left" w:pos="709"/>
          <w:tab w:val="left" w:pos="851"/>
        </w:tabs>
        <w:ind w:left="5040" w:right="-188"/>
        <w:jc w:val="center"/>
        <w:rPr>
          <w:i/>
        </w:rPr>
      </w:pPr>
      <w:proofErr w:type="spellStart"/>
      <w:proofErr w:type="gramStart"/>
      <w:r w:rsidRPr="00876A56">
        <w:rPr>
          <w:i/>
        </w:rPr>
        <w:t>Sd</w:t>
      </w:r>
      <w:proofErr w:type="spellEnd"/>
      <w:proofErr w:type="gramEnd"/>
      <w:r w:rsidRPr="00876A56">
        <w:rPr>
          <w:i/>
        </w:rPr>
        <w:t>/-</w:t>
      </w:r>
    </w:p>
    <w:p w:rsidR="00BF4274" w:rsidRPr="00F966CD" w:rsidRDefault="00BF4274" w:rsidP="00876A56">
      <w:pPr>
        <w:pStyle w:val="NoSpacing"/>
        <w:ind w:left="5040"/>
        <w:jc w:val="center"/>
        <w:rPr>
          <w:rFonts w:cs="Calibri"/>
          <w:b/>
        </w:rPr>
      </w:pPr>
      <w:proofErr w:type="spellStart"/>
      <w:r w:rsidRPr="00F966CD">
        <w:rPr>
          <w:rFonts w:cs="Calibri"/>
          <w:b/>
        </w:rPr>
        <w:t>Er</w:t>
      </w:r>
      <w:proofErr w:type="spellEnd"/>
      <w:r w:rsidRPr="00F966CD">
        <w:rPr>
          <w:rFonts w:cs="Calibri"/>
          <w:b/>
        </w:rPr>
        <w:t>. HEKAVI N. AYEMI</w:t>
      </w:r>
      <w:r w:rsidRPr="00F966CD">
        <w:rPr>
          <w:rFonts w:cs="Calibri"/>
        </w:rPr>
        <w:t>)</w:t>
      </w:r>
    </w:p>
    <w:p w:rsidR="00BF4274" w:rsidRPr="00F966CD" w:rsidRDefault="00BF4274" w:rsidP="00876A56">
      <w:pPr>
        <w:pStyle w:val="NoSpacing"/>
        <w:ind w:left="5040"/>
        <w:jc w:val="center"/>
        <w:rPr>
          <w:rFonts w:cs="Calibri"/>
        </w:rPr>
      </w:pPr>
      <w:r w:rsidRPr="00F966CD">
        <w:rPr>
          <w:rFonts w:cs="Calibri"/>
        </w:rPr>
        <w:t>Deputy Director,</w:t>
      </w:r>
    </w:p>
    <w:p w:rsidR="00BF4274" w:rsidRPr="00F966CD" w:rsidRDefault="00BF4274" w:rsidP="00876A56">
      <w:pPr>
        <w:pStyle w:val="NoSpacing"/>
        <w:ind w:left="5040"/>
        <w:jc w:val="center"/>
        <w:rPr>
          <w:rFonts w:cs="Calibri"/>
        </w:rPr>
      </w:pPr>
      <w:r w:rsidRPr="00F966CD">
        <w:rPr>
          <w:rFonts w:cs="Calibri"/>
        </w:rPr>
        <w:t>Nagaland Electricity Regulatory</w:t>
      </w:r>
    </w:p>
    <w:p w:rsidR="00BF4274" w:rsidRPr="00F966CD" w:rsidRDefault="00BF4274" w:rsidP="00876A56">
      <w:pPr>
        <w:pStyle w:val="NoSpacing"/>
        <w:ind w:left="5040"/>
        <w:jc w:val="center"/>
        <w:rPr>
          <w:rFonts w:cs="Calibri"/>
        </w:rPr>
      </w:pPr>
      <w:r w:rsidRPr="00F966CD">
        <w:rPr>
          <w:rFonts w:cs="Calibri"/>
        </w:rPr>
        <w:t>Commission (NERC), Kohima.</w:t>
      </w:r>
    </w:p>
    <w:p w:rsidR="00BF4274" w:rsidRPr="00F966CD" w:rsidRDefault="00BF4274" w:rsidP="003232A4">
      <w:pPr>
        <w:pStyle w:val="NoSpacing"/>
        <w:tabs>
          <w:tab w:val="left" w:pos="709"/>
          <w:tab w:val="left" w:pos="851"/>
        </w:tabs>
        <w:ind w:right="-188"/>
        <w:jc w:val="both"/>
      </w:pPr>
    </w:p>
    <w:sectPr w:rsidR="00BF4274" w:rsidRPr="00F966CD" w:rsidSect="00FC616E">
      <w:pgSz w:w="11906" w:h="16838"/>
      <w:pgMar w:top="70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32A4"/>
    <w:rsid w:val="00013956"/>
    <w:rsid w:val="00176F45"/>
    <w:rsid w:val="003232A4"/>
    <w:rsid w:val="00451A4F"/>
    <w:rsid w:val="00591DA9"/>
    <w:rsid w:val="005C3EF4"/>
    <w:rsid w:val="00876A56"/>
    <w:rsid w:val="00B64A73"/>
    <w:rsid w:val="00BF4274"/>
    <w:rsid w:val="00C413AA"/>
    <w:rsid w:val="00CF3965"/>
    <w:rsid w:val="00D05C31"/>
    <w:rsid w:val="00D478C3"/>
    <w:rsid w:val="00D51189"/>
    <w:rsid w:val="00D743C5"/>
    <w:rsid w:val="00F8372C"/>
    <w:rsid w:val="00F966CD"/>
    <w:rsid w:val="00FB3A22"/>
    <w:rsid w:val="00FC616E"/>
    <w:rsid w:val="00FD557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2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9</cp:revision>
  <cp:lastPrinted>2022-08-11T06:36:00Z</cp:lastPrinted>
  <dcterms:created xsi:type="dcterms:W3CDTF">2022-08-10T09:09:00Z</dcterms:created>
  <dcterms:modified xsi:type="dcterms:W3CDTF">2022-08-12T08:06:00Z</dcterms:modified>
</cp:coreProperties>
</file>